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34E2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jc w:val="center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宿舍区</w:t>
      </w:r>
      <w:r>
        <w:rPr>
          <w:rFonts w:hint="eastAsia"/>
          <w:b/>
          <w:bCs/>
          <w:lang w:eastAsia="zh-CN"/>
        </w:rPr>
        <w:t>园路扩建</w:t>
      </w:r>
      <w:r>
        <w:rPr>
          <w:rFonts w:hint="eastAsia"/>
          <w:b/>
          <w:bCs/>
        </w:rPr>
        <w:t>改造工程施工技术方案</w:t>
      </w:r>
    </w:p>
    <w:p w14:paraId="17370E0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工程概况</w:t>
      </w:r>
    </w:p>
    <w:p w14:paraId="6F33A7A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本工程位于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学校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宿舍区地下车库顶板区域，原有老旧园路破除拆除、新增园路扩建施工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混泥土，工程量约40m²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在车库顶板原有绿化及闲置地块新建园区步行道路，施工全过程严禁损伤车库顶板原有防水层、保护层结构，施工遵照《混凝土结构工程施工质量验收规范》GB50204-2015、《地下工程防水技术规范》GB50108-2008及市政园路相关现行国家标准，同步配套简易排水构造，完工后满足师生日常步行通行需求。</w:t>
      </w:r>
    </w:p>
    <w:p w14:paraId="76EC973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二、设计依据</w:t>
      </w:r>
    </w:p>
    <w:p w14:paraId="46C84DB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1. GB50108-2008《地下工程防水技术规范》</w:t>
      </w:r>
    </w:p>
    <w:p w14:paraId="660827A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2. GB50204-2015《混凝土结构工程施工质量验收规范》</w:t>
      </w:r>
    </w:p>
    <w:p w14:paraId="753BE0C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3. CJJ1-2008《城镇道路工程施工与质量验收规范》</w:t>
      </w:r>
    </w:p>
    <w:p w14:paraId="7EB2E8C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三、整体施工工艺流程</w:t>
      </w:r>
    </w:p>
    <w:p w14:paraId="786A8F8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绿化破除清运→基底清理整平+素土夯实→100mm级配碎石垫层铺设→布设Φ8@200双向钢筋网片→100mmC25混凝土基层浇筑养护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→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边角修整、排水细部施工→成品养护竣工验收</w:t>
      </w:r>
    </w:p>
    <w:p w14:paraId="12F7CC6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四、各构造层详细施工要求</w:t>
      </w:r>
    </w:p>
    <w:p w14:paraId="6E764B2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（一）原绿化拆除清理</w:t>
      </w:r>
    </w:p>
    <w:p w14:paraId="0654C31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1. 采用人工配合小型破碎机破除原有植被及腐殖土层，所有建筑垃圾、废弃渣土统一装车外运出场。</w:t>
      </w:r>
    </w:p>
    <w:p w14:paraId="01C2F1B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2. 施工严控作业深度，严禁破坏车库顶板原有防水、隔离保护层。</w:t>
      </w:r>
    </w:p>
    <w:p w14:paraId="6187356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3. 清理完成后对路基素土使用小型振动夯全面夯实，清除路基杂草、树根、淤泥等软弱基底。</w:t>
      </w:r>
      <w:bookmarkStart w:id="0" w:name="_GoBack"/>
      <w:bookmarkEnd w:id="0"/>
    </w:p>
    <w:p w14:paraId="467B670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（二）级配碎石垫层施工</w:t>
      </w:r>
    </w:p>
    <w:p w14:paraId="6CA261A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选用5~40mm连续级配碎石，含泥量≤3%，铺设厚度100mm，小型夯机分层碾压夯实，压实度≥9</w:t>
      </w: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%，垫层表面平顺无坑洼、松散现象，沿路侧边预留排水找坡。</w:t>
      </w:r>
    </w:p>
    <w:p w14:paraId="1E42FF7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（三）C25混凝土基层施工</w:t>
      </w:r>
    </w:p>
    <w:p w14:paraId="23E36B0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1. 原材料采用C25商品混凝土，根据道路宽度按需布设Φ8@200双向钢筋网片，钢筋保护层厚度≥20mm，网片铺设于混凝土底部。</w:t>
      </w:r>
    </w:p>
    <w:p w14:paraId="11D5B83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2. 混凝土分段连续浇筑，浇筑后机械提浆整平。</w:t>
      </w:r>
    </w:p>
    <w:p w14:paraId="107EAF6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3. 混凝土保湿养护不少于7天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自流平施工前，砼基面采用机械打磨除尘处理。</w:t>
      </w:r>
    </w:p>
    <w:p w14:paraId="50CAF63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（四）5mm水泥自流平面层施工</w:t>
      </w:r>
    </w:p>
    <w:p w14:paraId="65F13F1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1. 基层清理打磨完毕，清扫浮灰、油污，涂刷专用界面底漆，底漆干透后进行水泥自流平配料、搅拌。</w:t>
      </w:r>
    </w:p>
    <w:p w14:paraId="7941283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 xml:space="preserve">2.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面层完工后表面平整光洁，无起砂、气泡、开裂、起皮缺陷。</w:t>
      </w:r>
    </w:p>
    <w:p w14:paraId="5DD9E1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五、2处交通</w:t>
      </w:r>
      <w:r>
        <w:rPr>
          <w:rFonts w:hint="eastAsia"/>
        </w:rPr>
        <w:t>划线施工：</w:t>
      </w:r>
      <w:r>
        <w:rPr>
          <w:rFonts w:hint="eastAsia"/>
          <w:lang w:eastAsia="zh-CN"/>
        </w:rPr>
        <w:t>选</w:t>
      </w:r>
      <w:r>
        <w:rPr>
          <w:rFonts w:hint="eastAsia"/>
        </w:rPr>
        <w:t>用</w:t>
      </w:r>
      <w:r>
        <w:rPr>
          <w:rFonts w:hint="eastAsia"/>
          <w:lang w:eastAsia="zh-CN"/>
        </w:rPr>
        <w:t>玻璃珠热熔漆划减速带，含量</w:t>
      </w:r>
      <w:r>
        <w:rPr>
          <w:rFonts w:hint="eastAsia"/>
          <w:lang w:val="en-US" w:eastAsia="zh-CN"/>
        </w:rPr>
        <w:t>0.113/㎡</w:t>
      </w:r>
      <w:r>
        <w:rPr>
          <w:rFonts w:hint="eastAsia"/>
        </w:rPr>
        <w:t>，顺直、清晰、无毛刺，尺寸偏差符合规范要求，</w:t>
      </w:r>
      <w:r>
        <w:rPr>
          <w:rFonts w:hint="eastAsia"/>
          <w:lang w:eastAsia="zh-CN"/>
        </w:rPr>
        <w:t>同步配套字体“前方学校，减速慢行”</w:t>
      </w:r>
      <w:r>
        <w:rPr>
          <w:rFonts w:hint="eastAsia"/>
        </w:rPr>
        <w:t>。</w:t>
      </w:r>
    </w:p>
    <w:p w14:paraId="39D1FB8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六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、成品保护与验收</w:t>
      </w:r>
    </w:p>
    <w:p w14:paraId="084960E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1.成品保护：全段园路施工结束后整体养护7天以上，养护期间封闭管控，禁止行人踩踏、车辆碾压、堆放建材重物。</w:t>
      </w:r>
    </w:p>
    <w:p w14:paraId="155EDBF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2.竣工验收：分路基垫层、混凝土基层、自流平面层、附属排水四项分项验收，所有原材料合格证、检测资料、隐蔽验收记录整理齐全，各项指标满足规范要求后方可竣工验收交付使用。</w:t>
      </w:r>
    </w:p>
    <w:p w14:paraId="47F6A46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</w:p>
    <w:p w14:paraId="65BD510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Theme="minorEastAsia" w:hAnsi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附图：</w:t>
      </w:r>
    </w:p>
    <w:p w14:paraId="05305F6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Theme="minorEastAsia" w:hAnsiTheme="minorEastAsia" w:cstheme="minorEastAsia"/>
          <w:sz w:val="21"/>
          <w:szCs w:val="21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2091055</wp:posOffset>
                </wp:positionH>
                <wp:positionV relativeFrom="paragraph">
                  <wp:posOffset>3686810</wp:posOffset>
                </wp:positionV>
                <wp:extent cx="850900" cy="327025"/>
                <wp:effectExtent l="4445" t="4445" r="13335" b="1905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234055" y="4601210"/>
                          <a:ext cx="850900" cy="327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7B7CC0A">
                            <w:pPr>
                              <w:jc w:val="center"/>
                              <w:rPr>
                                <w:rFonts w:hint="eastAsia" w:eastAsiaTheme="minorEastAsia"/>
                                <w:color w:val="C0000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C00000"/>
                                <w:lang w:val="en-US" w:eastAsia="zh-CN"/>
                              </w:rPr>
                              <w:t>设计图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4.65pt;margin-top:290.3pt;height:25.75pt;width:67pt;z-index:251659264;mso-width-relative:page;mso-height-relative:page;" fillcolor="#FFFFFF [3201]" filled="t" stroked="t" coordsize="21600,21600" o:gfxdata="UEsDBAoAAAAAAIdO4kAAAAAAAAAAAAAAAAAEAAAAZHJzL1BLAwQUAAAACACHTuJAHrqfhtcAAAAL&#10;AQAADwAAAGRycy9kb3ducmV2LnhtbE2PwU7DMAyG70i8Q2QkbixpA9Homk4CCQlxY+uFW9Z4bbXE&#10;qZpsHW9POMHR9qff319vr96xC85xDKShWAlgSF2wI/Ua2v3bwxpYTIascYFQwzdG2Da3N7WpbFjo&#10;Ey+71LMcQrEyGoaUporz2A3oTVyFCSnfjmH2JuVx7rmdzZLDveOlEIp7M1L+MJgJXwfsTruz1/Cu&#10;XtIXtvbDylKGpeXdfHRR6/u7QmyAJbymPxh+9bM6NNnpEM5kI3MaZPksM6rhaS0UsEw8Kpk3Bw1K&#10;lgXwpub/OzQ/UEsDBBQAAAAIAIdO4kAksDehYwIAAMIEAAAOAAAAZHJzL2Uyb0RvYy54bWytVEtu&#10;2zAQ3RfoHQjuG8mynY8ROXATuCgQNAHSomuaoiyiJIclaUvpAdobdNVN9z2Xz9EhJefbRRb1gh5y&#10;Ht7MvJnR6VmnFdkK5yWYko4OckqE4VBJsy7pp4/LN8eU+MBMxRQYUdJb4enZ/PWr09bORAENqEo4&#10;giTGz1pb0iYEO8syzxuhmT8AKww6a3CaBby6dVY51iK7VlmR54dZC66yDrjwHl8veicdGN1LCKGu&#10;JRcXwDdamNCzOqFYwJJ8I62n85RtXQserurai0BUSbHSkE4MgvYqntn8lM3WjtlG8iEF9pIUntSk&#10;mTQY9I7qggVGNk4+o9KSO/BQhwMOOusLSYpgFaP8iTY3DbMi1YJSe3snuv9/tPzD9toRWZW0oMQw&#10;jQ3f/fyx+/Vn9/s7KaI8rfUzRN1YxIXuLXQ4NPt3j4+x6q52Ov5jPQT942I8yadTSm5LOjnMR8Vo&#10;EFp0gXAEHE/zkxxbwBEwLo7yYhoZs3si63x4J0CTaJTUYR+TvGx76UMP3UNiXA9KVkupVLq49epc&#10;ObJl2PNl+g3sj2DKkLakh+Npnpgf+SL3HcVKMf7lOQNmqwwmHfXpdYhW6FbdINoKqlvUzEE/dN7y&#10;pUTeS+bDNXM4ZSgA7mG4wqNWgMnAYFHSgPv2r/eIx+ajl5IWp7ak/uuGOUGJem9wLE5Gk0kc83SZ&#10;TI8KvLiHntVDj9noc0CRRrjxlicz4oPam7UD/RnXdRGjoosZjrFLGvbmeeh3Cdedi8UigXCwLQuX&#10;5sbySB1bYmCxCVDL1LooU6/NoB6Odmr+sIZxdx7eE+r+0zP/C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B66n4bXAAAACwEAAA8AAAAAAAAAAQAgAAAAIgAAAGRycy9kb3ducmV2LnhtbFBLAQIUABQA&#10;AAAIAIdO4kAksDehYwIAAMIEAAAOAAAAAAAAAAEAIAAAACYBAABkcnMvZTJvRG9jLnhtbFBLBQYA&#10;AAAABgAGAFkBAAD7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57B7CC0A">
                      <w:pPr>
                        <w:jc w:val="center"/>
                        <w:rPr>
                          <w:rFonts w:hint="eastAsia" w:eastAsiaTheme="minorEastAsia"/>
                          <w:color w:val="C00000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C00000"/>
                          <w:lang w:val="en-US" w:eastAsia="zh-CN"/>
                        </w:rPr>
                        <w:t>设计图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inline distT="0" distB="0" distL="114300" distR="114300">
            <wp:extent cx="5269865" cy="3725545"/>
            <wp:effectExtent l="0" t="0" r="3175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3725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4B72138"/>
    <w:multiLevelType w:val="singleLevel"/>
    <w:tmpl w:val="74B7213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BE610A"/>
    <w:rsid w:val="081F5074"/>
    <w:rsid w:val="09BE610A"/>
    <w:rsid w:val="0D211095"/>
    <w:rsid w:val="152F63E2"/>
    <w:rsid w:val="163F05DA"/>
    <w:rsid w:val="16D5392B"/>
    <w:rsid w:val="18A00FAE"/>
    <w:rsid w:val="19C7523C"/>
    <w:rsid w:val="1FFF31FA"/>
    <w:rsid w:val="26D32C40"/>
    <w:rsid w:val="29CD0871"/>
    <w:rsid w:val="2C461C42"/>
    <w:rsid w:val="2C695D0E"/>
    <w:rsid w:val="2F0B21E4"/>
    <w:rsid w:val="2F6F34DE"/>
    <w:rsid w:val="3FB45360"/>
    <w:rsid w:val="423625DA"/>
    <w:rsid w:val="46442E37"/>
    <w:rsid w:val="4C797C1D"/>
    <w:rsid w:val="56C553BA"/>
    <w:rsid w:val="5867613B"/>
    <w:rsid w:val="5E611851"/>
    <w:rsid w:val="650D6854"/>
    <w:rsid w:val="687E35FE"/>
    <w:rsid w:val="688746A7"/>
    <w:rsid w:val="6E8812DC"/>
    <w:rsid w:val="78B351E9"/>
    <w:rsid w:val="79320C90"/>
    <w:rsid w:val="7D2D5FAA"/>
    <w:rsid w:val="7FC56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958</Words>
  <Characters>1073</Characters>
  <Lines>0</Lines>
  <Paragraphs>0</Paragraphs>
  <TotalTime>6</TotalTime>
  <ScaleCrop>false</ScaleCrop>
  <LinksUpToDate>false</LinksUpToDate>
  <CharactersWithSpaces>1084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2026-05-28T01:13:00Z</dcterms:created>
  <dc:creator>Administrator</dc:creator>
  <cp:lastModifiedBy>Administrator</cp:lastModifiedBy>
  <dcterms:modified xsi:type="dcterms:W3CDTF">2026-06-09T01:41:42Z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AB9EB593126D421A8FFEEBAA56C09728_11</vt:lpwstr>
  </property>
  <property fmtid="{D5CDD505-2E9C-101B-9397-08002B2CF9AE}" pid="4" name="KSOTemplateDocerSaveRecord">
    <vt:lpwstr>eyJoZGlkIjoiODYxMTQ2M2VkOTI3ZGI0OWFiODM3ZDg0YWU3MzIxYTUiLCJ1c2VySWQiOiIyNDM1MDU0ODMifQ==</vt:lpwstr>
  </property>
</Properties>
</file>